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5010"/>
        <w:tblGridChange w:id="0">
          <w:tblGrid>
            <w:gridCol w:w="4665"/>
            <w:gridCol w:w="5010"/>
          </w:tblGrid>
        </w:tblGridChange>
      </w:tblGrid>
      <w:tr>
        <w:trPr>
          <w:cantSplit w:val="0"/>
          <w:trHeight w:val="177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702800" cy="731842"/>
                  <wp:effectExtent b="0" l="0" r="0" t="0"/>
                  <wp:docPr descr="Изображение выглядит как черный, темнота&#10;&#10;Автоматически созданное описание" id="4" name="image1.png"/>
                  <a:graphic>
                    <a:graphicData uri="http://schemas.openxmlformats.org/drawingml/2006/picture">
                      <pic:pic>
                        <pic:nvPicPr>
                          <pic:cNvPr descr="Изображение выглядит как черный, темнота&#10;&#10;Автоматически созданное описание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800" cy="7318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right="86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Образовательная платформа «toчka»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right="86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191186, г. Санкт-Петербург,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right="86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ул. Большая Морская, д.18, каб. 237,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right="86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тел. 8 (812) 315-17-74,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right="86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Почта: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info@project-tochka.ru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right="-14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Образовательная платформа «toчka» открывает регистрацию участников для молодежи России на проект «toчka.профи»!</w:t>
      </w:r>
    </w:p>
    <w:p w:rsidR="00000000" w:rsidDel="00000000" w:rsidP="00000000" w:rsidRDefault="00000000" w:rsidRPr="00000000" w14:paraId="0000000C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 июля стартовала регистрация на участие во Всероссийской образовательной мастерской «toчka.профи». Проект стал победителем грантового конкурса Федерального агентства по делам молодежи (Росмолодежь), который создан для студентов вузов Российской Федерации и работающей молодежи в возрасте 18-35 лет. Проект реализуется Санкт-Петербургским государственным университетом промышленных технологий и дизайна. </w:t>
      </w:r>
    </w:p>
    <w:p w:rsidR="00000000" w:rsidDel="00000000" w:rsidP="00000000" w:rsidRDefault="00000000" w:rsidRPr="00000000" w14:paraId="0000000D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2 года проект «toчka» охватил 1953 участников по всей России, «toчka» - победитель конкурса лучших практик медиаволонтерства «Главное рядом» и регионального этапа Международной Премии #МЫВМЕСТЕ, а также проект вошел в топ лучших молодёжных проектов страны 2022- го года по мнению экспертов в сфере молодежных проектов. </w:t>
      </w:r>
    </w:p>
    <w:p w:rsidR="00000000" w:rsidDel="00000000" w:rsidP="00000000" w:rsidRDefault="00000000" w:rsidRPr="00000000" w14:paraId="0000000E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«toчka.профи» проходит по 4 трекам: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саунд-продюсеры, музыкальные авторы, исполнители каверов, вокалисты;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Организация мероприятий: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менеджеры креативных индустрий, режиссеры массовых мероприятий;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конструкторы швейных изделий, дизайнеры-модельеры, технологи швейных изделий;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Ораторское искусство: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ведущие, модераторы мероприятий. </w:t>
      </w:r>
    </w:p>
    <w:p w:rsidR="00000000" w:rsidDel="00000000" w:rsidP="00000000" w:rsidRDefault="00000000" w:rsidRPr="00000000" w14:paraId="0000000F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проходит в 3 этапа.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18 июля по 24 сентября проводит образовательный этап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обучение на онлайн-платформе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https://project-tochka.ru/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Обучение включает в себя банк онлайн-лекций от экспертов в представленных областях города Москвы и Санкт-Петербурга, а также именитых спикеров, которые достигли успеха в своей сфере. </w:t>
      </w:r>
    </w:p>
    <w:p w:rsidR="00000000" w:rsidDel="00000000" w:rsidP="00000000" w:rsidRDefault="00000000" w:rsidRPr="00000000" w14:paraId="00000010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25 по 29 сентября пройдёт очный этап в Санкт-Петербурге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во время которого 100 лучших участников отправятся на интенсив в Санкт-Петербург. В течение 4 дней участники доработают свои творческие продукты и проекты вместе с экспертами, а также презентуют их в уникальном формате. </w:t>
      </w:r>
    </w:p>
    <w:p w:rsidR="00000000" w:rsidDel="00000000" w:rsidP="00000000" w:rsidRDefault="00000000" w:rsidRPr="00000000" w14:paraId="00000011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и подача заявки происходит на онлайн-платформе по ссылке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https://project-tochka.ru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18.07.2024 по 31.08.2024 (включительно).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Миссия проекта – стать отправной точкой для развития проектов в регионах страны и вовлечь детей и молодежь в молодежную политику России.</w:t>
      </w:r>
    </w:p>
    <w:p w:rsidR="00000000" w:rsidDel="00000000" w:rsidP="00000000" w:rsidRDefault="00000000" w:rsidRPr="00000000" w14:paraId="00000013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Начальник управления по развитию студенческих инициатив СПбГУПТД Денис Асиновский прокомментировал важность реализации проекта:</w:t>
      </w:r>
    </w:p>
    <w:p w:rsidR="00000000" w:rsidDel="00000000" w:rsidP="00000000" w:rsidRDefault="00000000" w:rsidRPr="00000000" w14:paraId="00000014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«Наш студент стал руководителем глобального проекта «toчkа». Мы убеждены, что инвестирование в молодежь – это инвестирование в будущее нашего университета. Развитие и успех наших студентов – вот наша главная цель и движущая сила сегодня».</w:t>
      </w:r>
    </w:p>
    <w:p w:rsidR="00000000" w:rsidDel="00000000" w:rsidP="00000000" w:rsidRDefault="00000000" w:rsidRPr="00000000" w14:paraId="00000015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Ценности проекта: любящая семья, крепкая дружба, патриотизм, жить и создавать в России. Уникальностью проекта является разработка и реальный выпуск авторских проектов в синергии направлений, которые участники увезут в свои регионы для дальнейшей реализации, что позволит развить социальный сектор, креативные индустрии и предпринимательство в России, а главное - даст возможность молодым специалистам развиваться в своих регионах и понимать, что можно «жить и создавать в России».</w:t>
      </w:r>
    </w:p>
    <w:p w:rsidR="00000000" w:rsidDel="00000000" w:rsidP="00000000" w:rsidRDefault="00000000" w:rsidRPr="00000000" w14:paraId="00000016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проекта Никита Новиков поделился следующим комментарием: </w:t>
      </w:r>
    </w:p>
    <w:p w:rsidR="00000000" w:rsidDel="00000000" w:rsidP="00000000" w:rsidRDefault="00000000" w:rsidRPr="00000000" w14:paraId="00000017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«Мы стараемся, чтобы toчka была началом для достижений и развития участников, их профессионального роста и дружбы. Мы объединяем ребят из разных регионов и создаем условия для их совместного развития и запуска новых проектов».</w:t>
      </w:r>
    </w:p>
    <w:p w:rsidR="00000000" w:rsidDel="00000000" w:rsidP="00000000" w:rsidRDefault="00000000" w:rsidRPr="00000000" w14:paraId="00000018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Выпускники «toчka» – это основатели собственных холдингов социально-ориентированных проектов, авторы научных и популярных подкастов, продюсеры студенческих медиа проектов, участники форумной кампании Росмолодёжи, победители грантового конкурса Росмолодёжи, организаторы всероссийских проектов, а также ведущие и организаторы молодежных проектов Санкт-Петербурга.</w:t>
      </w:r>
    </w:p>
    <w:p w:rsidR="00000000" w:rsidDel="00000000" w:rsidP="00000000" w:rsidRDefault="00000000" w:rsidRPr="00000000" w14:paraId="00000019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Контактное лицо по вопросам взаимодействия – руководитель проекта Новиков Никита Михайлович, тел.: +7 (961) 729-96-67.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Положение и вся информация о проекте размещены на сайте: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https://project-tochka.ru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  <w:t xml:space="preserve">Медиакит: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https://clck.ru/3C6PhU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  <w:t xml:space="preserve">Группа ВКонтакте: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https://vk.com/projec.tochka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  <w:t xml:space="preserve">Telegram-канал: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https://t.me/pr_tochka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footerReference r:id="rId14" w:type="default"/>
      <w:footerReference r:id="rId15" w:type="even"/>
      <w:pgSz w:h="16838" w:w="11906" w:orient="portrait"/>
      <w:pgMar w:bottom="192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97200" cy="36830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7200" cy="368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167C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9224D5"/>
    <w:rPr>
      <w:color w:val="605e5c"/>
      <w:shd w:color="auto" w:fill="e1dfdd" w:val="clear"/>
    </w:rPr>
  </w:style>
  <w:style w:type="character" w:styleId="a6">
    <w:name w:val="FollowedHyperlink"/>
    <w:basedOn w:val="a0"/>
    <w:uiPriority w:val="99"/>
    <w:semiHidden w:val="1"/>
    <w:unhideWhenUsed w:val="1"/>
    <w:rsid w:val="00BA4555"/>
    <w:rPr>
      <w:color w:val="954f72" w:themeColor="followedHyperlink"/>
      <w:u w:val="single"/>
    </w:rPr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9">
    <w:name w:val="header"/>
    <w:basedOn w:val="a"/>
    <w:link w:val="aa"/>
    <w:uiPriority w:val="99"/>
    <w:unhideWhenUsed w:val="1"/>
    <w:rsid w:val="00C369BD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C369BD"/>
  </w:style>
  <w:style w:type="paragraph" w:styleId="ab">
    <w:name w:val="footer"/>
    <w:basedOn w:val="a"/>
    <w:link w:val="ac"/>
    <w:uiPriority w:val="99"/>
    <w:unhideWhenUsed w:val="1"/>
    <w:rsid w:val="00C369BD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C369BD"/>
  </w:style>
  <w:style w:type="character" w:styleId="ad">
    <w:name w:val="page number"/>
    <w:basedOn w:val="a0"/>
    <w:uiPriority w:val="99"/>
    <w:semiHidden w:val="1"/>
    <w:unhideWhenUsed w:val="1"/>
    <w:rsid w:val="00C369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ck.ru/3C6PhU" TargetMode="External"/><Relationship Id="rId10" Type="http://schemas.openxmlformats.org/officeDocument/2006/relationships/hyperlink" Target="https://project-tochka.ru" TargetMode="External"/><Relationship Id="rId13" Type="http://schemas.openxmlformats.org/officeDocument/2006/relationships/hyperlink" Target="https://t.me/pr_tochka" TargetMode="External"/><Relationship Id="rId12" Type="http://schemas.openxmlformats.org/officeDocument/2006/relationships/hyperlink" Target="https://vk.com/projec.tochk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ject-tochka.ru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project-tochka.ru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7L4+JYIKUO74CNb7A7d2jypBRA==">CgMxLjA4AHIhMVV3Mk9LT2ZsV2lybXg2ZzU5YTFKOFRBcjMzQXo1eWNj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2023-07-25T14:19:00Z</dcterms:created>
  <dc:creator>Home</dc:creator>
</cp:coreProperties>
</file>